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84" w:rsidRDefault="004B3A8C">
      <w:pPr>
        <w:rPr>
          <w:b/>
        </w:rPr>
      </w:pPr>
      <w:r w:rsidRPr="004B3A8C">
        <w:rPr>
          <w:b/>
        </w:rPr>
        <w:t>ΚΡΙΤΗΡΙΑ ΠΡΑΚΤΙΚΗΣ ΑΣΚΗΣΗΣ ΕΣΠΑ  ΓΙΑ ΤΟΥΣ ΦΟΙΤΗΤΕΣ ΤΟΥ ΠΑ.Δ.Α.</w:t>
      </w:r>
      <w:r w:rsidR="00190184">
        <w:rPr>
          <w:b/>
        </w:rPr>
        <w:t xml:space="preserve"> (21/16-10-2018)</w:t>
      </w:r>
    </w:p>
    <w:p w:rsidR="00190184" w:rsidRDefault="00190184">
      <w:pPr>
        <w:rPr>
          <w:b/>
        </w:rPr>
      </w:pPr>
    </w:p>
    <w:p w:rsidR="00190184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lang w:eastAsia="el-GR"/>
        </w:rPr>
      </w:pPr>
      <w:r w:rsidRPr="00E37526">
        <w:rPr>
          <w:rFonts w:ascii="Calibri" w:eastAsia="Times New Roman" w:hAnsi="Calibri" w:cs="Calibri"/>
          <w:lang w:eastAsia="el-GR"/>
        </w:rPr>
        <w:t>1.Συνολική βαθμολογία: συντελεστής βαρύτητας 50%, 5 μόρια για ΜΟ άριστα,  4 μόρια για ΜΟ πολύ καλά,  3 μόρια για ΜΟ καλά.</w:t>
      </w:r>
    </w:p>
    <w:p w:rsidR="00190184" w:rsidRPr="00E37526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lang w:eastAsia="el-GR"/>
        </w:rPr>
      </w:pPr>
    </w:p>
    <w:p w:rsidR="00190184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lang w:eastAsia="el-GR"/>
        </w:rPr>
      </w:pPr>
      <w:r w:rsidRPr="00E37526">
        <w:rPr>
          <w:rFonts w:ascii="Calibri" w:eastAsia="Times New Roman" w:hAnsi="Calibri" w:cs="Calibri"/>
          <w:lang w:eastAsia="el-GR"/>
        </w:rPr>
        <w:t>2.Μη οφειλή μαθήματος μη ειδικότητας προηγούμενων εξαμήνων: συντελεστής βαρύτητας 10%, 3  μόρια.</w:t>
      </w:r>
    </w:p>
    <w:p w:rsidR="00190184" w:rsidRPr="00E37526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lang w:eastAsia="el-GR"/>
        </w:rPr>
      </w:pPr>
    </w:p>
    <w:p w:rsidR="00190184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lang w:eastAsia="el-GR"/>
        </w:rPr>
      </w:pPr>
      <w:r w:rsidRPr="00E37526">
        <w:rPr>
          <w:rFonts w:ascii="Calibri" w:eastAsia="Times New Roman" w:hAnsi="Calibri" w:cs="Calibri"/>
          <w:lang w:eastAsia="el-GR"/>
        </w:rPr>
        <w:t xml:space="preserve">3.Μοριοδότηση κοινωνικών κριτηρίων, υπό την προϋπόθεση ότι ο αιτών/αιτούσα έχει προσκομίσει στην επιτροπή αξιολόγησης επίσημα παραστατικά έγγραφα: συντελεστής </w:t>
      </w:r>
      <w:bookmarkStart w:id="0" w:name="_GoBack"/>
      <w:r w:rsidRPr="00E37526">
        <w:rPr>
          <w:rFonts w:ascii="Calibri" w:eastAsia="Times New Roman" w:hAnsi="Calibri" w:cs="Calibri"/>
          <w:lang w:eastAsia="el-GR"/>
        </w:rPr>
        <w:t>βαρύτητας 20%, 2 μόρια.</w:t>
      </w:r>
    </w:p>
    <w:p w:rsidR="00190184" w:rsidRPr="00E37526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lang w:eastAsia="el-GR"/>
        </w:rPr>
      </w:pPr>
    </w:p>
    <w:bookmarkEnd w:id="0"/>
    <w:p w:rsidR="00190184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lang w:eastAsia="el-GR"/>
        </w:rPr>
      </w:pPr>
      <w:r w:rsidRPr="00E37526">
        <w:rPr>
          <w:rFonts w:ascii="Calibri" w:eastAsia="Times New Roman" w:hAnsi="Calibri" w:cs="Calibri"/>
          <w:lang w:eastAsia="el-GR"/>
        </w:rPr>
        <w:t xml:space="preserve">Η αξιολόγηση των φοιτητών υλοποιείται από την Επιτροπή Πρακτικής Άσκησης (Επιτροπή Αξιολόγησης) με την ευθύνη του Επιστημονικού Υπευθύνου. </w:t>
      </w:r>
    </w:p>
    <w:p w:rsidR="00190184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lang w:eastAsia="el-GR"/>
        </w:rPr>
      </w:pPr>
      <w:r w:rsidRPr="00E37526">
        <w:rPr>
          <w:rFonts w:ascii="Calibri" w:eastAsia="Times New Roman" w:hAnsi="Calibri" w:cs="Calibri"/>
          <w:lang w:eastAsia="el-GR"/>
        </w:rPr>
        <w:t>Τα αποτελέσματα αναρτώνται στην σελίδα του Τμήματος και διατίθεται</w:t>
      </w:r>
      <w:r>
        <w:rPr>
          <w:rFonts w:ascii="Calibri" w:eastAsia="Times New Roman" w:hAnsi="Calibri" w:cs="Calibri"/>
          <w:lang w:eastAsia="el-GR"/>
        </w:rPr>
        <w:t xml:space="preserve"> χρόνος 5 ημερών για ενστάσεις </w:t>
      </w:r>
      <w:r w:rsidRPr="00E37526">
        <w:rPr>
          <w:rFonts w:ascii="Calibri" w:eastAsia="Times New Roman" w:hAnsi="Calibri" w:cs="Calibri"/>
          <w:lang w:eastAsia="el-GR"/>
        </w:rPr>
        <w:t>τ</w:t>
      </w:r>
      <w:r w:rsidR="00505984">
        <w:rPr>
          <w:rFonts w:ascii="Calibri" w:eastAsia="Times New Roman" w:hAnsi="Calibri" w:cs="Calibri"/>
          <w:lang w:eastAsia="el-GR"/>
        </w:rPr>
        <w:t>0</w:t>
      </w:r>
      <w:r w:rsidRPr="00E37526">
        <w:rPr>
          <w:rFonts w:ascii="Calibri" w:eastAsia="Times New Roman" w:hAnsi="Calibri" w:cs="Calibri"/>
          <w:lang w:eastAsia="el-GR"/>
        </w:rPr>
        <w:t xml:space="preserve">ις οποίες θα διερευνήσει η επιτροπή Ενστάσεων. </w:t>
      </w:r>
    </w:p>
    <w:p w:rsidR="00190184" w:rsidRPr="00E37526" w:rsidRDefault="00190184" w:rsidP="00190184">
      <w:pPr>
        <w:spacing w:after="0"/>
        <w:ind w:left="-66" w:right="190"/>
        <w:jc w:val="both"/>
        <w:rPr>
          <w:rFonts w:ascii="Calibri" w:eastAsia="Times New Roman" w:hAnsi="Calibri" w:cs="Calibri"/>
          <w:b/>
          <w:lang w:eastAsia="el-GR"/>
        </w:rPr>
      </w:pPr>
      <w:r w:rsidRPr="00E37526">
        <w:rPr>
          <w:rFonts w:ascii="Calibri" w:eastAsia="Times New Roman" w:hAnsi="Calibri" w:cs="Calibri"/>
          <w:lang w:eastAsia="el-GR"/>
        </w:rPr>
        <w:t xml:space="preserve">Λόγω της «υποχρέωσης»  που προκύπτει από τους δείκτες του ΕΣΠΑ, η πρακτική διεξάγεται σε επιχειρήσεις του Ιδιωτικού Τομέα.   </w:t>
      </w:r>
    </w:p>
    <w:p w:rsidR="00190184" w:rsidRDefault="00190184" w:rsidP="00190184"/>
    <w:p w:rsidR="004B3A8C" w:rsidRPr="004B3A8C" w:rsidRDefault="004B3A8C">
      <w:pPr>
        <w:rPr>
          <w:b/>
        </w:rPr>
      </w:pPr>
    </w:p>
    <w:sectPr w:rsidR="004B3A8C" w:rsidRPr="004B3A8C" w:rsidSect="00402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A8C"/>
    <w:rsid w:val="00190184"/>
    <w:rsid w:val="00402D84"/>
    <w:rsid w:val="004B3A8C"/>
    <w:rsid w:val="00505984"/>
    <w:rsid w:val="00EA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2018-11-09T10:58:00Z</dcterms:created>
  <dcterms:modified xsi:type="dcterms:W3CDTF">2018-11-09T11:28:00Z</dcterms:modified>
</cp:coreProperties>
</file>